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90" w:rsidRPr="00FE2627" w:rsidRDefault="001B2290" w:rsidP="00FE2627">
      <w:pPr>
        <w:shd w:val="clear" w:color="auto" w:fill="FFFFFF"/>
        <w:bidi/>
        <w:spacing w:line="276" w:lineRule="auto"/>
        <w:ind w:left="-280" w:right="-60"/>
        <w:jc w:val="center"/>
        <w:rPr>
          <w:rFonts w:ascii="Arial" w:eastAsia="Times New Roman" w:hAnsi="Arial" w:cs="Arial"/>
          <w:b/>
          <w:bCs/>
          <w:color w:val="1D2228"/>
          <w:shd w:val="clear" w:color="auto" w:fill="FFFFFF"/>
          <w:lang w:eastAsia="fr-FR"/>
        </w:rPr>
      </w:pPr>
      <w:bookmarkStart w:id="0" w:name="_GoBack"/>
      <w:bookmarkEnd w:id="0"/>
      <w:r w:rsidRPr="00FE2627">
        <w:rPr>
          <w:rFonts w:ascii="Arial" w:eastAsia="Times New Roman" w:hAnsi="Arial" w:cs="Arial"/>
          <w:b/>
          <w:bCs/>
          <w:color w:val="1D2228"/>
          <w:shd w:val="clear" w:color="auto" w:fill="FFFFFF"/>
          <w:rtl/>
          <w:lang w:eastAsia="fr-FR"/>
        </w:rPr>
        <w:t>رسام برياش متكسّرة</w:t>
      </w:r>
    </w:p>
    <w:p w:rsidR="00FE2627" w:rsidRPr="00FE2627" w:rsidRDefault="00FE2627" w:rsidP="00FE2627">
      <w:pPr>
        <w:shd w:val="clear" w:color="auto" w:fill="FFFFFF"/>
        <w:bidi/>
        <w:spacing w:line="276" w:lineRule="auto"/>
        <w:ind w:left="-280" w:right="-60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FE2627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نور عسلية </w:t>
      </w:r>
      <w:r w:rsidRPr="00FE2627">
        <w:rPr>
          <w:rFonts w:ascii="Times New Roman" w:eastAsia="Times New Roman" w:hAnsi="Times New Roman" w:cs="Times New Roman"/>
          <w:b/>
          <w:bCs/>
          <w:rtl/>
          <w:lang w:eastAsia="fr-FR"/>
        </w:rPr>
        <w:t>–</w:t>
      </w:r>
      <w:r w:rsidRPr="00FE2627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</w:t>
      </w:r>
      <w:r w:rsidRPr="00FE2627">
        <w:rPr>
          <w:rFonts w:ascii="Times New Roman" w:eastAsia="Times New Roman" w:hAnsi="Times New Roman" w:cs="Times New Roman"/>
          <w:b/>
          <w:bCs/>
          <w:lang w:eastAsia="fr-FR"/>
        </w:rPr>
        <w:t>15/12/2019</w:t>
      </w:r>
    </w:p>
    <w:p w:rsidR="00FE2627" w:rsidRDefault="00FE2627" w:rsidP="001B2290">
      <w:pPr>
        <w:shd w:val="clear" w:color="auto" w:fill="FFFFFF"/>
        <w:bidi/>
        <w:spacing w:line="276" w:lineRule="auto"/>
        <w:ind w:left="-280" w:right="-60"/>
        <w:rPr>
          <w:rFonts w:ascii="Arial" w:eastAsia="Times New Roman" w:hAnsi="Arial" w:cs="Arial"/>
          <w:color w:val="1D2228"/>
          <w:shd w:val="clear" w:color="auto" w:fill="FFFFFF"/>
          <w:lang w:eastAsia="fr-FR"/>
        </w:rPr>
      </w:pPr>
    </w:p>
    <w:p w:rsidR="001B2290" w:rsidRDefault="001B2290" w:rsidP="00FE2627">
      <w:pPr>
        <w:shd w:val="clear" w:color="auto" w:fill="FFFFFF"/>
        <w:bidi/>
        <w:spacing w:line="360" w:lineRule="auto"/>
        <w:ind w:left="-280" w:right="-60"/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</w:pP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استرجعت </w:t>
      </w:r>
      <w:proofErr w:type="spell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تدوينات</w:t>
      </w:r>
      <w:proofErr w:type="spell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قديمة تحتوي على مراجعات لكتب كنت قد </w:t>
      </w:r>
      <w:proofErr w:type="gram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قرأتها ،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إحداها دفعتني لإعادة قراءة الأجنحة المتكسّرة ، الشهيرة جداً لخليل جبران . كنت قد قرنت رسوم جبران بروايته </w:t>
      </w:r>
      <w:proofErr w:type="gram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و أسهبت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في تأملها ومحاولة تحليلها</w:t>
      </w:r>
      <w:r w:rsidR="00B51651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استناداً</w:t>
      </w:r>
      <w:r w:rsidR="00B51651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إلى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النزعة </w:t>
      </w:r>
      <w:r w:rsidR="00024480" w:rsidRPr="001B229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الرومنسية</w:t>
      </w:r>
      <w:r w:rsidR="0002448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و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التي تنسب إليها أعمال جبران أدبياً. كان جبران قد تدرّب بين عامي ١٩٠٨ و١٩١٠ في أكاديمية جوليان في </w:t>
      </w:r>
      <w:proofErr w:type="gram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باريس ،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نسبة لمؤسسها الفنان رودولف جوليان، وهي معادل المدرسة الوطنية للفنون الجميلة اليوم . صحيح أن أعمال </w:t>
      </w:r>
      <w:proofErr w:type="gram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جبران ،التي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يقارب عددها السبعمئة، لا تنتمي تشكيلياً تماماً إلى المدرسة الرومانسية في التصوير على طريقة </w:t>
      </w:r>
      <w:proofErr w:type="spell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آنغر</w:t>
      </w:r>
      <w:proofErr w:type="spell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و </w:t>
      </w:r>
      <w:proofErr w:type="spell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دولاكروا</w:t>
      </w:r>
      <w:proofErr w:type="spell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، خصوصاً أن المادة تلعب دوراَ كبيراً في الاختلاف (فمعظمها مائيات) ، إلّا أنها تحتفظ بروح الرومانسية. 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و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باختصار شديد </w:t>
      </w:r>
      <w:r w:rsidR="0002448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-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شديد لأن التصنيف النقدي للرومنسية يخصصها في ثلاث مراحل وفقاً للتتابع </w:t>
      </w:r>
      <w:proofErr w:type="gram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الزمني ،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وبذلك فهي شديدة الغنى 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والتشعب تاريخياً وجغرافياً</w:t>
      </w:r>
      <w:r w:rsidR="0002448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- 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تعرّ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َ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ف الرومانسية كحركة مناهضة للمدرسة الكلاسيكية الجديدة 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، 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</w:t>
      </w:r>
      <w:r w:rsidR="0002448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أي أنها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تهتم بالابتعاد عن تمجيد الكلاسيكية الإغريقية في الفن ، وتنزع نحو التعبير عن المشاعر والغوص في نعيم النفس وجحيمها لاستمداد الإلهام. </w:t>
      </w:r>
    </w:p>
    <w:p w:rsidR="00F61E10" w:rsidRPr="001B2290" w:rsidRDefault="00F61E10" w:rsidP="00FE2627">
      <w:pPr>
        <w:shd w:val="clear" w:color="auto" w:fill="FFFFFF"/>
        <w:bidi/>
        <w:spacing w:line="360" w:lineRule="auto"/>
        <w:ind w:left="-280" w:right="-60"/>
        <w:rPr>
          <w:rFonts w:ascii="Times New Roman" w:eastAsia="Times New Roman" w:hAnsi="Times New Roman" w:cs="Times New Roman"/>
          <w:rtl/>
          <w:lang w:eastAsia="fr-FR"/>
        </w:rPr>
      </w:pPr>
    </w:p>
    <w:p w:rsidR="00F61E10" w:rsidRDefault="001B2290" w:rsidP="00FE2627">
      <w:pPr>
        <w:shd w:val="clear" w:color="auto" w:fill="FFFFFF"/>
        <w:bidi/>
        <w:spacing w:line="360" w:lineRule="auto"/>
        <w:ind w:left="-280" w:right="-60"/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</w:pP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هذه الرسوم الرهيفة التي تظهر فيها روح جبران </w:t>
      </w:r>
      <w:proofErr w:type="gram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شفافة ،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عارية ، مقدّسة لهي إرث نادر في تاريخ الفن التشكيلي العربي المعاصر. فهي كثيراً ما تمجد العريّ وتستمدّه من المقدس 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رغم وعورة المقاربة</w:t>
      </w:r>
      <w:r w:rsidR="004D7A29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.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وهذه الثنائية شديدة الندرة والخصوصية.  ثم أن أعمال جبران تنتمي إلى 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بعضها 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على نحو ملفت، دالةً على رؤية تشكيلية محددة، يحميها </w:t>
      </w:r>
      <w:r w:rsidR="00F61E1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–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باعتقادي</w:t>
      </w:r>
      <w:proofErr w:type="gramStart"/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-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 إلى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حد كبير أن جبران لم ي</w:t>
      </w:r>
      <w:r w:rsidR="009D1767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تّخذ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الفن يوماً مهنة . وفي </w:t>
      </w:r>
      <w:proofErr w:type="gram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الحقيقة ،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أجد فيما أجده من أهمية هذا الرسوم ، المائية منها خصوصاً،  بأنها تحيل إلى إعادة </w:t>
      </w:r>
      <w:r w:rsidR="009D1767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التأمل في 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معنى الرومنسية لدى جبران، أي أن ننظر إلى روايته بوصفه رساماً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.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ستبدو الخصائص الأسلوبية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في روايته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أقرب إلى حساسية عاطفية حرّة من كونها تقنيات تيار أدبي محدد. فيبدو الرسام الكاتب ككيان تتملكه حساسية عاطفية </w:t>
      </w:r>
      <w:proofErr w:type="gramStart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مفرطة ،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يعيشها في الحدث اليومي و تظهر في كل يستنطق</w:t>
      </w:r>
      <w:r w:rsidR="00F61E1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.</w:t>
      </w:r>
    </w:p>
    <w:p w:rsidR="001B2290" w:rsidRPr="001B2290" w:rsidRDefault="00F61E10" w:rsidP="00FE2627">
      <w:pPr>
        <w:shd w:val="clear" w:color="auto" w:fill="FFFFFF"/>
        <w:bidi/>
        <w:spacing w:line="360" w:lineRule="auto"/>
        <w:ind w:left="-280" w:right="-60"/>
        <w:rPr>
          <w:rFonts w:ascii="Times New Roman" w:eastAsia="Times New Roman" w:hAnsi="Times New Roman" w:cs="Times New Roman"/>
          <w:rtl/>
          <w:lang w:eastAsia="fr-FR"/>
        </w:rPr>
      </w:pPr>
      <w:r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وعلى سبيل </w:t>
      </w:r>
      <w:proofErr w:type="gramStart"/>
      <w:r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المثال ،</w:t>
      </w:r>
      <w:proofErr w:type="gramEnd"/>
      <w:r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</w:t>
      </w:r>
      <w:r w:rsidR="001B2290"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إذ يصف حدث موت جنين سلمى بطلة روايته ، الوليد الذي سرعان ما توفي بعد مولده، يقول : «ولد مع الفجر ، ومات عند طلوع الشمس، فأي بشري يستطيع أن يقيس الزمن ليخبرنا ما إذا كانت الساعة التي تمر بين مجيء الفجر وطلوع الشمس</w:t>
      </w:r>
      <w:r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،</w:t>
      </w:r>
      <w:r w:rsidR="001B2290"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هي أقصر من الدهر الذي يمرّ بين ظهور الأمم وتواريها؟» وهذه </w:t>
      </w:r>
      <w:proofErr w:type="gramStart"/>
      <w:r w:rsidR="001B2290"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العبارات ،</w:t>
      </w:r>
      <w:proofErr w:type="gramEnd"/>
      <w:r w:rsidR="001B2290"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</w:t>
      </w:r>
      <w:r w:rsidR="00BA4C33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التي </w:t>
      </w:r>
      <w:r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تذكر</w:t>
      </w:r>
      <w:r w:rsidR="001B2290"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ب</w:t>
      </w:r>
      <w:r w:rsidR="001B2290"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الروح الفلسفية الأدبية لدى مارسيل بروست </w:t>
      </w:r>
      <w:r w:rsidR="00BA4C33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،</w:t>
      </w:r>
      <w:r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تبدو متحررة إلى درجة كبيرة</w:t>
      </w:r>
      <w:r w:rsidR="00BA4C33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من قيود المدارس والتصنيفات</w:t>
      </w:r>
      <w:r w:rsidR="001B2290"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. </w:t>
      </w:r>
    </w:p>
    <w:p w:rsidR="001B2290" w:rsidRPr="001B2290" w:rsidRDefault="001B2290" w:rsidP="00FE2627">
      <w:pPr>
        <w:shd w:val="clear" w:color="auto" w:fill="FFFFFF"/>
        <w:bidi/>
        <w:spacing w:line="360" w:lineRule="auto"/>
        <w:ind w:left="-280" w:right="-60"/>
        <w:rPr>
          <w:rFonts w:ascii="Times New Roman" w:eastAsia="Times New Roman" w:hAnsi="Times New Roman" w:cs="Times New Roman"/>
          <w:rtl/>
          <w:lang w:eastAsia="fr-FR"/>
        </w:rPr>
      </w:pP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هناك دراسة للكاتب القدير ثروت عكاشة بعنوان «جبران مصوراً» أعرف بوجودها لكن للأسف لم أتمكن من الحصول عليها</w:t>
      </w:r>
      <w:r w:rsidR="009D1767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أو الاطلاع على محتواها</w:t>
      </w:r>
      <w:r w:rsidR="00BA4C33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،</w:t>
      </w:r>
      <w:r w:rsidR="009D1767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لكن</w:t>
      </w:r>
      <w:r w:rsidR="00BA4C33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أعتقد أنها قد تحمل تفسيرات مهمة في سياق ربط رسوم جبران بأدبه ، خصوصاً أن عكاشة هو من ترجم  </w:t>
      </w:r>
      <w:r w:rsidR="00BA4C33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كتاب 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>«النبي» والذي ك</w:t>
      </w:r>
      <w:r w:rsidR="00BA4C33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ان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جبران</w:t>
      </w:r>
      <w:r w:rsidR="00BA4C33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 xml:space="preserve"> قد كتبه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بالإنكليزية. </w:t>
      </w:r>
    </w:p>
    <w:p w:rsidR="001B2290" w:rsidRPr="001B2290" w:rsidRDefault="001B2290" w:rsidP="00FE2627">
      <w:pPr>
        <w:shd w:val="clear" w:color="auto" w:fill="FFFFFF"/>
        <w:bidi/>
        <w:spacing w:after="420" w:line="360" w:lineRule="auto"/>
        <w:ind w:left="-280" w:right="-60"/>
        <w:rPr>
          <w:rFonts w:ascii="Times New Roman" w:eastAsia="Times New Roman" w:hAnsi="Times New Roman" w:cs="Times New Roman"/>
          <w:rtl/>
          <w:lang w:eastAsia="fr-FR"/>
        </w:rPr>
      </w:pP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أتوقف نهاية مع هذا </w:t>
      </w:r>
      <w:r w:rsidR="0002448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الاقتباس من «الأجنحة المتكسرة</w:t>
      </w:r>
      <w:proofErr w:type="gramStart"/>
      <w:r w:rsidR="00024480">
        <w:rPr>
          <w:rFonts w:ascii="Arial" w:eastAsia="Times New Roman" w:hAnsi="Arial" w:cs="Arial" w:hint="cs"/>
          <w:color w:val="1D2228"/>
          <w:shd w:val="clear" w:color="auto" w:fill="FFFFFF"/>
          <w:rtl/>
          <w:lang w:eastAsia="fr-FR"/>
        </w:rPr>
        <w:t>»</w:t>
      </w:r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:</w:t>
      </w:r>
      <w:proofErr w:type="gramEnd"/>
      <w:r w:rsidRPr="001B2290">
        <w:rPr>
          <w:rFonts w:ascii="Arial" w:eastAsia="Times New Roman" w:hAnsi="Arial" w:cs="Arial"/>
          <w:color w:val="1D2228"/>
          <w:shd w:val="clear" w:color="auto" w:fill="FFFFFF"/>
          <w:rtl/>
          <w:lang w:eastAsia="fr-FR"/>
        </w:rPr>
        <w:t xml:space="preserve"> «فدنوت منها صامتاً وجلست بقربها جلوس مجوسيّ متهيب أمام النار المقدسة، ولما حاولت الكلام وجدت لساني منعقداً وشفتيّ جامدتين ، فاستأنست بالسكوت ..»</w:t>
      </w:r>
    </w:p>
    <w:p w:rsidR="001B2290" w:rsidRPr="001B2290" w:rsidRDefault="001B2290" w:rsidP="00FE2627">
      <w:pPr>
        <w:spacing w:line="360" w:lineRule="auto"/>
        <w:rPr>
          <w:rFonts w:ascii="Times New Roman" w:eastAsia="Times New Roman" w:hAnsi="Times New Roman" w:cs="Times New Roman"/>
          <w:rtl/>
          <w:lang w:eastAsia="fr-FR"/>
        </w:rPr>
      </w:pPr>
    </w:p>
    <w:p w:rsidR="00B87286" w:rsidRDefault="00B87286" w:rsidP="001B2290">
      <w:pPr>
        <w:spacing w:line="276" w:lineRule="auto"/>
        <w:jc w:val="right"/>
      </w:pPr>
    </w:p>
    <w:sectPr w:rsidR="00B87286" w:rsidSect="00C84E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0"/>
    <w:rsid w:val="00024480"/>
    <w:rsid w:val="001B2290"/>
    <w:rsid w:val="00485F85"/>
    <w:rsid w:val="004D7A29"/>
    <w:rsid w:val="009D1767"/>
    <w:rsid w:val="00A4292B"/>
    <w:rsid w:val="00B51651"/>
    <w:rsid w:val="00B87286"/>
    <w:rsid w:val="00BA4C33"/>
    <w:rsid w:val="00C84EC9"/>
    <w:rsid w:val="00F61E10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6BE4C"/>
  <w15:chartTrackingRefBased/>
  <w15:docId w15:val="{6E4E2878-8A9D-0E43-9A44-DE684B1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2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asalia</dc:creator>
  <cp:keywords/>
  <dc:description/>
  <cp:lastModifiedBy>nour asalia</cp:lastModifiedBy>
  <cp:revision>3</cp:revision>
  <dcterms:created xsi:type="dcterms:W3CDTF">2019-12-17T14:38:00Z</dcterms:created>
  <dcterms:modified xsi:type="dcterms:W3CDTF">2019-12-17T14:38:00Z</dcterms:modified>
</cp:coreProperties>
</file>